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18 августа 2022 г. N 1443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ГОСУДАРСТВЕННУЮ ПРОГРАММУ РОССИЙСКОЙ ФЕДЕРАЦИИ "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СОЦИАЛЬНАЯ</w:t>
      </w:r>
      <w:proofErr w:type="gramEnd"/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ПОДДЕРЖКА ГРАЖДАН" И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НЕКОТОРЫХ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АКТОВ И ОТДЕЛЬНЫХ ПОЛОЖЕНИЙ НЕКОТОРЫХ АКТОВ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РОССИЙСКОЙ ФЕДЕРАЦИИ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которые вносятся в государственную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"Социальная поддержка граждан", утвержденную постановлением Правительства Российской Федерации от 15 апреля 2014 г. N 296 "Об утверждении государственной программы Российской Федерации "Социальная поддержка граждан" (Собрание законодательства Российской Федерации, 2014, N 17, ст. 2059; 2017, N 15, ст. 2207; 2018, N 15, ст. 2133;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2019, N 1, ст. 40, 73; N 14, ст. 1536; N 49, ст. 7137; N 51, ст. 7632; 2020, N 12, ст. 1786; N 14, ст. 2132; N 38, ст. 5867; N 52, ст. 8876; 2021, N 3, ст. 550; N 15, ст. 2576; N 20, ст. 3358; N 46, ст. 7693;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 50, ст. 8584).</w:t>
      </w:r>
      <w:proofErr w:type="gramEnd"/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акты и отдельные положения актов Правительства Российской Федерации по </w:t>
      </w:r>
      <w:hyperlink w:anchor="Par1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М.МИШУСТИН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августа 2022 г. N 1443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ВНОСЯТСЯ В ГОСУДАРСТВЕННУЮ ПРОГРАММУ РОССИЙСКОЙ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ФЕДЕРАЦИИ "СОЦИАЛЬНАЯ ПОДДЕРЖКА ГРАЖДАН"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Раздел II после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 восемьдесят четвертого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"Правила предоставления и распределения субсидий из федерального бюджета бюджетам субъектов Российской Федерации, входящих в состав Дальневосточного федерального округа,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связанных с достижением результатов федерального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"Финансовая поддержка семей при рождении детей", входящего в состав национального проекта "Демография", посредством осуществления единовременной выплаты при рождении первого ребенка, а также предоставления регионального материнского (семейного) капитала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рождении второго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N 7(2).".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приложением N 7(2) следующего содержания: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"Приложение N 7(2)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"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граждан"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БЮДЖЕТАМ СУБЪЕКТОВ РОССИЙСКОЙ ФЕДЕРАЦИИ, ВХОДЯЩИХ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ДАЛЬНЕВОСТОЧНОГО ФЕДЕРАЛЬНОГО ОКРУГА, В ЦЕЛЯХ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СОФИНАНСИРОВАНИЯ РАСХОДНЫХ ОБЯЗАТЕЛЬСТВ СУБЪЕКТОВ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ФЕДЕРАЦИИ, СВЯЗАННЫХ С ДОСТИЖЕНИЕМ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"ФИНАНСОВАЯ ПОДДЕРЖКА СЕМЕЙ ПРИ РОЖДЕНИИ ДЕТЕЙ",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ВХОДЯЩЕГО В СОСТАВ НАЦИОНАЛЬНОГО ПРОЕКТА "ДЕМОГРАФИЯ",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ОСУЩЕСТВЛЕНИЯ ЕДИНОВРЕМЕННОЙ ВЫПЛАТЫ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РОЖДЕНИИ ПЕРВОГО РЕБЕНКА, А ТАКЖЕ ПРЕДОСТАВЛЕНИЯ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МАТЕРИНСКОГО (СЕМЕЙНОГО) КАПИТАЛА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РОЖДЕНИИ ВТОРОГО РЕБЕНКА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порядок, условия и цели предоставления и распределения субсидий из федерального бюджета бюджетам субъектов Российской Федерации, входящих в состав Дальневосточного федерального округа (далее - субъекты Российской Федерации),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достижением результатов федерального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"Финансовая поддержка семей при рождении детей", входящего в состав национального проекта "Демография", посредством осуществления единовременной выплаты при рождении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ребенка, а также предоставления регионального материнского (семейного) капитала при рождении второго ребенка (далее - субсидия).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Условиями предоставления субсидии являются: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наличие правового акта субъекта Российской Федерации, утверждающего перечень мероприятий по осуществлению единовременной выплаты при рождении первого ребенка, а также по предоставлению регионального материнского (семейного) капитала при рождении второго ребенка в тех же целях, что и материнский (семейный) капитал, предусмотренный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дополнительных мерах государственной поддержки семей, имеющих детей",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  <w:proofErr w:type="gramEnd"/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Федерации, возникающего при назначении единовременной выплаты при рождении первого ребенка, а также при предоставлении регионального материнского (семейного) капитала при рождении второго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которого осуществляется из федерального бюджета, в объеме, необходимом для его исполнения, включающем размер планируемой к предоставлению субсидии, и наличие порядка определения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объемов указанных ассигнований;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(далее - соглашение)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бюджета бюджетам субъектов Российской Федерации".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Результатами использования субсидии являются число семей в субъектах Российской Федерации, которые в отчетном финансовом году получат единовременную выплату при рождении первого ребенка, а также число семей, которые в отчетном финансовом году получат региональный материнский (семейный) капитал при рождении второго ребенка.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Субсидия предоставляется на основании соглашения, заключенного с использованием государственной интегрированной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общественными финансами "Электронный бюджет" в соответствии с типовой формой соглашения, утвержденной Министерством финансов Российской Федерации.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субсидии, предоставляемой бюджету i-го субъекта Российской Федерации в текущем финансовом году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668780" cy="480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- общий размер бюджетных ассигнований, предусмотренных в федеральном бюджете на текущий финансовый год и плановый период для предоставления субсидий;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потребность i-го субъекта Российской Федерации в субсидии, необходимой для осуществления единовременной выплаты при рождении первого ребенка, а также для предоставления регионального материнского (семейного) капитала при рождении второго ребенка.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Потребность субъекта Российской Федерации в субсидии, необходимой для осуществления единовременной выплаты при рождении первого ребенка, а также для предоставления регионального материнского (семейного) капитала при рождении второго ребенка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>
        <w:rPr>
          <w:rFonts w:ascii="Times New Roman" w:hAnsi="Times New Roman" w:cs="Times New Roman"/>
          <w:sz w:val="28"/>
          <w:szCs w:val="28"/>
        </w:rPr>
        <w:t xml:space="preserve"> +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>
        <w:rPr>
          <w:rFonts w:ascii="Times New Roman" w:hAnsi="Times New Roman" w:cs="Times New Roman"/>
          <w:sz w:val="28"/>
          <w:szCs w:val="28"/>
        </w:rPr>
        <w:t xml:space="preserve"> - потребность i-го субъекта Российской Федерации в субсидии, необходимой для осуществления единовременной выплаты при рождении первого ребенка;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>
        <w:rPr>
          <w:rFonts w:ascii="Times New Roman" w:hAnsi="Times New Roman" w:cs="Times New Roman"/>
          <w:sz w:val="28"/>
          <w:szCs w:val="28"/>
        </w:rPr>
        <w:t xml:space="preserve"> - потребность i-го субъекта Российской Федерации в субсидии, необходимой для предоставления регионального материнского (семейного) капитала при рождении второго ребенка.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Потребность субъекта Российской Федерации в субсидии, необходимой для осуществления единовременной выплаты при рождении первого ребенка (C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3BF" w:rsidRP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13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813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E813B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Start"/>
      <w:r w:rsidRPr="00E813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813BF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E813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813BF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Pr="00E813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813B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813BF" w:rsidRP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прогнозная численность рожденных первых детей, проживающих в i-м субъекте Российской Федерации, на которых предусмотрено предоставление единовременной выплаты в текущем финансовом году;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единовременной выплаты при рождении первого ребенка, установленный в i-м субъекте Российской Федерации, соответствующий 2-кратной величине прожиточного минимума для детей, установленной в субъекте Российской Федерации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прожиточном минимуме в Российской Федерации" на год обращения за назначением единовременной выплаты;</w:t>
      </w:r>
      <w:proofErr w:type="gramEnd"/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i-го субъекта Российской Федерации, установленный Правительством Российской Федерации.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Потребность субъекта Российской Федерации в субсидии, необходимой для предоставления регионального материнского (семейного) капитала при рождении второго ребенка (C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3BF" w:rsidRP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13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813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E813B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Pr="00E813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813BF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E813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813BF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Pr="00E813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813B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813BF" w:rsidRP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прогнозная численность рожденных вторых детей, проживающих в i-м субъекте Российской Федерации,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рождением которых предусмотрено предоставление регионального материнского (семейного) капитала в текущем финансовом году;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размер регионального материнского (семейного) капитала при рождении второго ребенка.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Субсидии предоставляются бюджетам субъектов Российской Федерации в пределах лимитов бюджетных обязательств, доведенных в установленном порядке до Министерства труда и социальной защиты Российской Федерации как получателя средств федерального бюджета на предоставление субсидии.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целях планирования объема и срока перечисления субсидии исполнительный орган субъекта Российской Федерации, уполномоченный высшим исполнительным органом субъекта Российской Федерации, представляет в Министерство труда и социальной защиты Российской Федерации заявку о предоставлении субсидии по форме и в срок, которые установлены указанным Министерством.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заявке о предоставлении субсидии указываются необходимый объем средств в пределах предусмотренной субсидии, расходное обязательство субъекта Российской Федерации,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которого она предоставляется, численность лиц, имеющих право на получение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ребенка, размеры указанных выплат, срок возникновения расходного обязательства субъекта Российской Федерации,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субсидия. Такая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Возмещение произведенных в текущем финансовом году расходов бюджета субъекта Российской Федерации,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осуществляется в установленном бюджетным законодательством Российской Федерации порядке в размере, не превышающем размер субсидии, рассчитанный в соответствии с пунктом 5 настоящих Правил.</w:t>
      </w:r>
      <w:proofErr w:type="gramEnd"/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объем бюджетных ассигнований, предусмотренных в бюджете субъекта Российской Федерации на финансовое обеспечение расходного обязательства, возникающего при назначении единовременной выплаты при рождении первого ребенка, а также при предоставлении регионального материнского (семейного) капитала при рождении второго ребенка, не соответствует установленному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бюджета, размер субсидии подлежит сокращению до соответствующего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случае если фактический размер единовременной выплаты при рождении первого ребенка и фактический размер регионального материнского (семейного) капитала при рождении второго ребенка, установленные в субъекте Российской Федерации, превышают размер указанных выплат, предусмотренный пунктами 7 и 8 настоящих Правил,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осуществляется в отношении расчетного объема субсидии.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субъектом Российской Федерации принято решение об осуществлении в соответствующем финансовом году финансового обеспечения единовременной выплаты при рождении первого ребенка, а также о предоставлении регионального материнского (семейного) капитала при рождении второго ребенка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бюджета, руководителем высшего исполнительного органа субъекта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в Министерство труда и социальной защиты Российской Федерации направляется информация о соответствующем решении.</w:t>
      </w:r>
      <w:proofErr w:type="gramEnd"/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бюджету субъекта Российской Федерации, принявшему решение об осуществлении в соответствующем финансовом году финансового обеспечения единовременной выплаты при рождении первого ребенка, а также о предоставлении регионального материнского (семейного) капитала при рождении второго ребенка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бюджета, не предоставляется.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Эффективность использования субсидии оценивается Министерством труда и социальной защиты Российской Федерации на основании отчетности о достижении значений результатов использования субсидии.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субсидии, предусмотренных соглашением, а также основания для освобождения субъекта Российской Федерации от применения мер финансовой ответственности установлены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 основании письменного обращения высшего исполнительного органа субъекта Российской Федерации, у которого в текущем финансовом году отсутствует потребность в субсидии, неиспользованные субсидии могут быть перераспределены между другими субъектами Российской Федерации, имеющими право на получение субсидии, в соответствии с настоящими Правилами.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 нарушения субъектом Российской Федерации целей, установленных при предоставлении субсидии, к нему применяются бюджетные меры принуждения, предусмотренные бюджетным законодательством Российской Федерации.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августа 2022 г. N 1443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1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УТРАТИВШИХ СИЛУ АКТОВ И ОТДЕЛЬНЫХ ПОЛОЖЕНИЙ АКТОВ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РОССИЙСКОЙ ФЕДЕРАЦИИ</w:t>
      </w: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3BF" w:rsidRDefault="00E813BF" w:rsidP="00E81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16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апреля 2019 г. N 484 "Об утверждении Правил предоставления и распределения субсидий из федерального бюджета бюджетам субъектов Российской Федерации, входящих в состав Дальневосточного федерального округа,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связанных с достижением результатов федерального проекта "Финансовая поддержка семей при рождении детей", входящего в состав национального проекта "Демография", посредством осуществления единовременной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выплаты при рождении первого ребенка, а также предоставления регионального материнского (семейного) капитала при рождении второго ребенка" (Собрание законодательства Российской Федерации, 2019, N 17, ст. 2113).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декабря 2019 г. N 1868 "О внесении изменений в некоторые акты Правительства Российской Федерации" (Собрание законодательства Российской Федерации, 2020, N 1, ст. 61).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4 февраля 2021 г. N 112 "О внесении изменений в Правила предоставления и распределения субсидий из федерального бюджета бюджетам субъектов Российской Федерации, входящих в состав Дальневосточного федерального округа,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связанных с достижением результатов федерального проекта "Финансовая поддержка семей при рождении детей", входящего в состав национального проекта "Демография", посредством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единовременной выплаты при рождении первого ребенка, а также предоставления регионального материнского (семейного) капитала при рождении второго ребенка" (Собрание законодательства Российской Федерации, 2021, N 7, ст. 1117).</w:t>
      </w:r>
    </w:p>
    <w:p w:rsidR="00E813BF" w:rsidRDefault="00E813BF" w:rsidP="00E813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июня 2021 г. N 866 "О внесении изменений в некоторые акты Правительства Российской Федерации и признании утратившими силу </w:t>
      </w:r>
      <w:r>
        <w:rPr>
          <w:rFonts w:ascii="Times New Roman" w:hAnsi="Times New Roman" w:cs="Times New Roman"/>
          <w:sz w:val="28"/>
          <w:szCs w:val="28"/>
        </w:rPr>
        <w:lastRenderedPageBreak/>
        <w:t>некоторых актов Правительства Российской Федерации" (Собрание законодательства Российской Федерации, 2021, N 24, ст. 4511).</w:t>
      </w:r>
    </w:p>
    <w:p w:rsidR="00600466" w:rsidRDefault="00600466"/>
    <w:sectPr w:rsidR="00600466" w:rsidSect="00B35610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3BF"/>
    <w:rsid w:val="00600466"/>
    <w:rsid w:val="00E8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BE98A064AA31C79661A9614EC5FF2C2039391D73E207AE7696795AD550A35F9F97419B471EE1F7FF3FD169C147F72FDEC24463C0D0C42H9a4O" TargetMode="External"/><Relationship Id="rId13" Type="http://schemas.openxmlformats.org/officeDocument/2006/relationships/hyperlink" Target="consultantplus://offline/ref=299BE98A064AA31C79661A9614EC5FF2C5099499D73B207AE7696795AD550A35F9F9741BBD77E14A26BCFC4ADA426C70F6EC264E20H0aDO" TargetMode="External"/><Relationship Id="rId18" Type="http://schemas.openxmlformats.org/officeDocument/2006/relationships/hyperlink" Target="consultantplus://offline/ref=299BE98A064AA31C79661A9614EC5FF2C20C919AD039207AE7696795AD550A35EBF92C15B672F41E7FE6AB47DAH4a3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99BE98A064AA31C79661A9614EC5FF2C509979EDA3D207AE7696795AD550A35F9F9741ABF25BB5A22F5AB44C6417A6EFCF226H4aCO" TargetMode="External"/><Relationship Id="rId12" Type="http://schemas.openxmlformats.org/officeDocument/2006/relationships/hyperlink" Target="consultantplus://offline/ref=299BE98A064AA31C79661A9614EC5FF2C20C9591D439207AE7696795AD550A35F9F97419B471EA1972F3FD169C147F72FDEC24463C0D0C42H9a4O" TargetMode="External"/><Relationship Id="rId17" Type="http://schemas.openxmlformats.org/officeDocument/2006/relationships/hyperlink" Target="consultantplus://offline/ref=299BE98A064AA31C79661A9614EC5FF2C20F9599DA39207AE7696795AD550A35F9F97419B471EA1F70F3FD169C147F72FDEC24463C0D0C42H9a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9BE98A064AA31C79661A9614EC5FF2C203919FD23E207AE7696795AD550A35EBF92C15B672F41E7FE6AB47DAH4a3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BE98A064AA31C79661A9614EC5FF2C2039391D73E207AE7696795AD550A35F9F97419B471EE1F7FF3FD169C147F72FDEC24463C0D0C42H9a4O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299BE98A064AA31C79661A9614EC5FF2C509979EDA3D207AE7696795AD550A35F9F97411B270EC1E7CACF8038D4C7073E0F22C50200F0EH4a2O" TargetMode="External"/><Relationship Id="rId15" Type="http://schemas.openxmlformats.org/officeDocument/2006/relationships/hyperlink" Target="consultantplus://offline/ref=299BE98A064AA31C79661A9614EC5FF2C5099499D73B207AE7696795AD550A35F9F97419BC78E14A26BCFC4ADA426C70F6EC264E20H0aDO" TargetMode="External"/><Relationship Id="rId10" Type="http://schemas.openxmlformats.org/officeDocument/2006/relationships/hyperlink" Target="consultantplus://offline/ref=299BE98A064AA31C79661A9614EC5FF2C5099499D73B207AE7696795AD550A35F9F97419B471EA1A73F3FD169C147F72FDEC24463C0D0C42H9a4O" TargetMode="External"/><Relationship Id="rId19" Type="http://schemas.openxmlformats.org/officeDocument/2006/relationships/hyperlink" Target="consultantplus://offline/ref=299BE98A064AA31C79661A9614EC5FF2C203919CD031207AE7696795AD550A35F9F97419B471EA1C7EF3FD169C147F72FDEC24463C0D0C42H9a4O" TargetMode="External"/><Relationship Id="rId4" Type="http://schemas.openxmlformats.org/officeDocument/2006/relationships/hyperlink" Target="consultantplus://offline/ref=299BE98A064AA31C79661A9614EC5FF2C509979EDA3D207AE7696795AD550A35F9F9741ABF25BB5A22F5AB44C6417A6EFCF226H4aCO" TargetMode="External"/><Relationship Id="rId9" Type="http://schemas.openxmlformats.org/officeDocument/2006/relationships/hyperlink" Target="consultantplus://offline/ref=299BE98A064AA31C79661A9614EC5FF2C509949ED338207AE7696795AD550A35EBF92C15B672F41E7FE6AB47DAH4a3O" TargetMode="External"/><Relationship Id="rId14" Type="http://schemas.openxmlformats.org/officeDocument/2006/relationships/hyperlink" Target="consultantplus://offline/ref=299BE98A064AA31C79661A9614EC5FF2C5099499D73B207AE7696795AD550A35F9F9741AB375E14A26BCFC4ADA426C70F6EC264E20H0a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2816</Words>
  <Characters>16053</Characters>
  <Application>Microsoft Office Word</Application>
  <DocSecurity>0</DocSecurity>
  <Lines>133</Lines>
  <Paragraphs>37</Paragraphs>
  <ScaleCrop>false</ScaleCrop>
  <Company/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2022-08-23T14:27:00Z</dcterms:created>
  <dcterms:modified xsi:type="dcterms:W3CDTF">2022-08-23T14:27:00Z</dcterms:modified>
</cp:coreProperties>
</file>